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B50" w:rsidRDefault="00546B50" w:rsidP="00546B50">
      <w:pPr>
        <w:spacing w:after="0" w:line="230" w:lineRule="auto"/>
        <w:ind w:firstLine="708"/>
        <w:jc w:val="both"/>
      </w:pPr>
      <w:r>
        <w:rPr>
          <w:rFonts w:ascii="Liberation Serif" w:hAnsi="Liberation Serif"/>
          <w:b/>
          <w:sz w:val="28"/>
          <w:szCs w:val="28"/>
        </w:rPr>
        <w:t xml:space="preserve">Раздельное накопление ТКО </w:t>
      </w:r>
      <w:r>
        <w:rPr>
          <w:rFonts w:ascii="Liberation Serif" w:hAnsi="Liberation Serif"/>
          <w:sz w:val="28"/>
          <w:szCs w:val="28"/>
        </w:rPr>
        <w:t>– раздельное складирование ТКО по видам отходов, группам отходов, группам однородных отходов (раздельное накопление);</w:t>
      </w:r>
    </w:p>
    <w:p w:rsidR="00546B50" w:rsidRDefault="00546B50" w:rsidP="00546B50">
      <w:pPr>
        <w:spacing w:after="0" w:line="23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Раздельное накопление ТКО может осуществляться одним из следующих способов:</w:t>
      </w:r>
    </w:p>
    <w:p w:rsidR="00546B50" w:rsidRDefault="00546B50" w:rsidP="00546B50">
      <w:pPr>
        <w:spacing w:after="0" w:line="230" w:lineRule="auto"/>
        <w:ind w:firstLine="708"/>
        <w:jc w:val="both"/>
      </w:pPr>
      <w:r>
        <w:rPr>
          <w:rFonts w:ascii="Liberation Serif" w:hAnsi="Liberation Serif"/>
          <w:b/>
          <w:sz w:val="28"/>
          <w:szCs w:val="28"/>
        </w:rPr>
        <w:t>1. Дуальная система</w:t>
      </w:r>
      <w:r>
        <w:rPr>
          <w:rFonts w:ascii="Liberation Serif" w:hAnsi="Liberation Serif"/>
          <w:sz w:val="28"/>
          <w:szCs w:val="28"/>
        </w:rPr>
        <w:t xml:space="preserve"> раздельного накопления ТКО – система раздельного накопления ТКО, при которой раздельное накопление ТКО на контейнерных площадках, расположенных на территории, осуществляется дуальным способом.</w:t>
      </w:r>
    </w:p>
    <w:p w:rsidR="00546B50" w:rsidRDefault="00546B50" w:rsidP="00546B50">
      <w:pPr>
        <w:spacing w:after="0" w:line="230" w:lineRule="auto"/>
        <w:ind w:firstLine="708"/>
        <w:jc w:val="both"/>
      </w:pPr>
      <w:r>
        <w:rPr>
          <w:rFonts w:ascii="Liberation Serif" w:hAnsi="Liberation Serif"/>
          <w:b/>
          <w:sz w:val="28"/>
          <w:szCs w:val="28"/>
        </w:rPr>
        <w:t>Дуальный способ</w:t>
      </w:r>
      <w:r>
        <w:rPr>
          <w:rFonts w:ascii="Liberation Serif" w:hAnsi="Liberation Serif"/>
          <w:sz w:val="28"/>
          <w:szCs w:val="28"/>
        </w:rPr>
        <w:t xml:space="preserve"> – способ раздельного накопления ТКО, при котором ТКО разделяются на две части: </w:t>
      </w:r>
    </w:p>
    <w:p w:rsidR="00546B50" w:rsidRDefault="00546B50" w:rsidP="00546B50">
      <w:pPr>
        <w:spacing w:after="0" w:line="230" w:lineRule="auto"/>
        <w:ind w:firstLine="708"/>
        <w:jc w:val="both"/>
      </w:pPr>
      <w:proofErr w:type="gramStart"/>
      <w:r>
        <w:rPr>
          <w:rFonts w:ascii="Liberation Serif" w:hAnsi="Liberation Serif"/>
          <w:b/>
          <w:sz w:val="28"/>
          <w:szCs w:val="28"/>
        </w:rPr>
        <w:t>сортируемые (перерабатываемые, сухие)</w:t>
      </w:r>
      <w:r>
        <w:rPr>
          <w:rFonts w:ascii="Liberation Serif" w:hAnsi="Liberation Serif"/>
          <w:sz w:val="28"/>
          <w:szCs w:val="28"/>
        </w:rPr>
        <w:t xml:space="preserve"> отходы – подлежащие утилизации фракции, не загрязненные органическими (пищевыми) отходами (бумага, картон, пластик, полиэтилен, металл, стекло, текстиль, не загрязненных органическими (пищевыми) отходами)</w:t>
      </w:r>
      <w:proofErr w:type="gramEnd"/>
    </w:p>
    <w:p w:rsidR="00546B50" w:rsidRDefault="00546B50" w:rsidP="00546B50">
      <w:pPr>
        <w:spacing w:after="0" w:line="230" w:lineRule="auto"/>
        <w:ind w:firstLine="708"/>
        <w:jc w:val="both"/>
      </w:pPr>
      <w:proofErr w:type="spellStart"/>
      <w:r>
        <w:rPr>
          <w:rFonts w:ascii="Liberation Serif" w:hAnsi="Liberation Serif"/>
          <w:b/>
          <w:sz w:val="28"/>
          <w:szCs w:val="28"/>
        </w:rPr>
        <w:t>несортируемые</w:t>
      </w:r>
      <w:proofErr w:type="spellEnd"/>
      <w:r>
        <w:rPr>
          <w:rFonts w:ascii="Liberation Serif" w:hAnsi="Liberation Serif"/>
          <w:b/>
          <w:sz w:val="28"/>
          <w:szCs w:val="28"/>
        </w:rPr>
        <w:t xml:space="preserve"> (смешанные, </w:t>
      </w:r>
      <w:proofErr w:type="spellStart"/>
      <w:r>
        <w:rPr>
          <w:rFonts w:ascii="Liberation Serif" w:hAnsi="Liberation Serif"/>
          <w:b/>
          <w:sz w:val="28"/>
          <w:szCs w:val="28"/>
        </w:rPr>
        <w:t>неперерабатываемые</w:t>
      </w:r>
      <w:proofErr w:type="spellEnd"/>
      <w:r>
        <w:rPr>
          <w:rFonts w:ascii="Liberation Serif" w:hAnsi="Liberation Serif"/>
          <w:b/>
          <w:sz w:val="28"/>
          <w:szCs w:val="28"/>
        </w:rPr>
        <w:t>, мокрые)</w:t>
      </w:r>
      <w:r>
        <w:rPr>
          <w:rFonts w:ascii="Liberation Serif" w:hAnsi="Liberation Serif"/>
          <w:sz w:val="28"/>
          <w:szCs w:val="28"/>
        </w:rPr>
        <w:t xml:space="preserve"> – не подлежащие утилизации фракции, в том числе загрязненные органическими (пищевыми) отходами и органические (пищевые) отходы, складируемые в смеси с другими фракциями (пищевые отходы, загрязненная упаковка от пищевых продуктов, средства личной гигиены, др.);</w:t>
      </w:r>
    </w:p>
    <w:p w:rsidR="00546B50" w:rsidRDefault="00546B50" w:rsidP="00546B50">
      <w:pPr>
        <w:spacing w:after="0" w:line="23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При дуальном способе раздельного накопления ТКО на контейнерной площадке установлены контейнеры одного типа (обычно пластиковые евро-контейнеры) одного или двух цветов с соответствующей маркировкой: «сортируемые»/«смешанные»/«</w:t>
      </w:r>
      <w:proofErr w:type="spellStart"/>
      <w:r>
        <w:rPr>
          <w:rFonts w:ascii="Liberation Serif" w:hAnsi="Liberation Serif"/>
          <w:sz w:val="28"/>
          <w:szCs w:val="28"/>
        </w:rPr>
        <w:t>неперерабатываемые</w:t>
      </w:r>
      <w:proofErr w:type="spellEnd"/>
      <w:r>
        <w:rPr>
          <w:rFonts w:ascii="Liberation Serif" w:hAnsi="Liberation Serif"/>
          <w:sz w:val="28"/>
          <w:szCs w:val="28"/>
        </w:rPr>
        <w:t>»/«мокрые» – «сортируемые»/ /«перерабатываемые»/«сухие»).</w:t>
      </w:r>
      <w:proofErr w:type="gramEnd"/>
      <w:r>
        <w:rPr>
          <w:rFonts w:ascii="Liberation Serif" w:hAnsi="Liberation Serif"/>
          <w:sz w:val="28"/>
          <w:szCs w:val="28"/>
        </w:rPr>
        <w:t xml:space="preserve"> Также маркировка может сопровождаться символическим изображением размещаемых отходов (изображение бутылки, </w:t>
      </w:r>
      <w:proofErr w:type="spellStart"/>
      <w:r>
        <w:rPr>
          <w:rFonts w:ascii="Liberation Serif" w:hAnsi="Liberation Serif"/>
          <w:sz w:val="28"/>
          <w:szCs w:val="28"/>
        </w:rPr>
        <w:t>банкиа</w:t>
      </w:r>
      <w:proofErr w:type="spellEnd"/>
      <w:r>
        <w:rPr>
          <w:rFonts w:ascii="Liberation Serif" w:hAnsi="Liberation Serif"/>
          <w:sz w:val="28"/>
          <w:szCs w:val="28"/>
        </w:rPr>
        <w:t>) или словесным описанием (стекло, пластик, бумага и др.).</w:t>
      </w:r>
    </w:p>
    <w:p w:rsidR="00546B50" w:rsidRDefault="00546B50" w:rsidP="00546B50">
      <w:pPr>
        <w:spacing w:after="0" w:line="230" w:lineRule="auto"/>
        <w:ind w:firstLine="708"/>
        <w:jc w:val="both"/>
      </w:pPr>
      <w:r>
        <w:rPr>
          <w:rFonts w:ascii="Liberation Serif" w:hAnsi="Liberation Serif"/>
          <w:b/>
          <w:sz w:val="28"/>
          <w:szCs w:val="28"/>
        </w:rPr>
        <w:t>2. Фракционная система</w:t>
      </w:r>
      <w:r>
        <w:rPr>
          <w:rFonts w:ascii="Liberation Serif" w:hAnsi="Liberation Serif"/>
          <w:sz w:val="28"/>
          <w:szCs w:val="28"/>
        </w:rPr>
        <w:t xml:space="preserve"> раздельного накопления ТКО – система раздельного накопления ТКО, при которой раздельное накопление ТКО на контейнерных площадках, расположенных на территории, осуществляется фракционным способом.</w:t>
      </w:r>
    </w:p>
    <w:p w:rsidR="00546B50" w:rsidRDefault="00546B50" w:rsidP="00546B50">
      <w:pPr>
        <w:spacing w:after="0" w:line="230" w:lineRule="auto"/>
        <w:ind w:firstLine="708"/>
        <w:jc w:val="both"/>
      </w:pPr>
      <w:r>
        <w:rPr>
          <w:rFonts w:ascii="Liberation Serif" w:hAnsi="Liberation Serif"/>
          <w:b/>
          <w:sz w:val="28"/>
          <w:szCs w:val="28"/>
        </w:rPr>
        <w:t>Фракционный способ</w:t>
      </w:r>
      <w:r>
        <w:rPr>
          <w:rFonts w:ascii="Liberation Serif" w:hAnsi="Liberation Serif"/>
          <w:sz w:val="28"/>
          <w:szCs w:val="28"/>
        </w:rPr>
        <w:t xml:space="preserve"> – способ раздельного накопления ТКО, при котором из ТКО выделяется одна и более фракций, не загрязненных органическими (пищевыми) отходами.</w:t>
      </w:r>
    </w:p>
    <w:p w:rsidR="00546B50" w:rsidRDefault="00546B50" w:rsidP="00546B50">
      <w:pPr>
        <w:spacing w:after="0" w:line="230" w:lineRule="auto"/>
        <w:ind w:firstLine="708"/>
        <w:jc w:val="both"/>
      </w:pPr>
      <w:r>
        <w:rPr>
          <w:rFonts w:ascii="Liberation Serif" w:hAnsi="Liberation Serif"/>
          <w:b/>
          <w:sz w:val="28"/>
          <w:szCs w:val="28"/>
        </w:rPr>
        <w:t>Фракция</w:t>
      </w:r>
      <w:r>
        <w:rPr>
          <w:rFonts w:ascii="Liberation Serif" w:hAnsi="Liberation Serif"/>
          <w:sz w:val="28"/>
          <w:szCs w:val="28"/>
        </w:rPr>
        <w:t xml:space="preserve"> – составная часть ТКО, представляющая собой виды отходов, группы отходов или группы однородных отходов, которые или компоненты которых могут быть повторно использованы, отличающаяся от других частей ТКО по происхождению, химическому составу и свойствам (например, пластик).</w:t>
      </w:r>
    </w:p>
    <w:p w:rsidR="00546B50" w:rsidRDefault="00546B50" w:rsidP="00546B50">
      <w:pPr>
        <w:spacing w:after="0" w:line="23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При фракционном способе раздельного накопления ТКО </w:t>
      </w:r>
      <w:proofErr w:type="gramStart"/>
      <w:r>
        <w:rPr>
          <w:rFonts w:ascii="Liberation Serif" w:hAnsi="Liberation Serif"/>
          <w:sz w:val="28"/>
          <w:szCs w:val="28"/>
        </w:rPr>
        <w:t>на</w:t>
      </w:r>
      <w:proofErr w:type="gramEnd"/>
      <w:r>
        <w:rPr>
          <w:rFonts w:ascii="Liberation Serif" w:hAnsi="Liberation Serif"/>
          <w:sz w:val="28"/>
          <w:szCs w:val="28"/>
        </w:rPr>
        <w:t xml:space="preserve"> контейнерной могут быть установлены:</w:t>
      </w:r>
    </w:p>
    <w:p w:rsidR="00546B50" w:rsidRDefault="00546B50" w:rsidP="00546B50">
      <w:pPr>
        <w:spacing w:after="0" w:line="23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контейнеры одного типа (обычно пластиковые евро-контейнеры) одного или нескольких цветов (по количеству собираемых фракций). </w:t>
      </w:r>
    </w:p>
    <w:p w:rsidR="00546B50" w:rsidRDefault="00546B50" w:rsidP="00546B50">
      <w:pPr>
        <w:spacing w:after="0" w:line="23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контейнеры разного типа (пластиковые и сетчатые контейнеры). Контейнеры для накопления отдельных фракций сопровождаются маркировкой в виде наклеек или надписей, позволяющих определить принадлежность к собираемой фракции (например, изображение бутылки и надпись пластик).</w:t>
      </w:r>
    </w:p>
    <w:p w:rsidR="00546B50" w:rsidRDefault="00546B50" w:rsidP="00546B50">
      <w:pPr>
        <w:spacing w:after="0" w:line="23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546B50" w:rsidRDefault="00546B50" w:rsidP="00546B50">
      <w:pPr>
        <w:spacing w:after="0" w:line="230" w:lineRule="auto"/>
        <w:ind w:firstLine="708"/>
        <w:jc w:val="both"/>
      </w:pPr>
      <w:r>
        <w:rPr>
          <w:rFonts w:ascii="Liberation Serif" w:hAnsi="Liberation Serif"/>
          <w:b/>
          <w:sz w:val="28"/>
          <w:szCs w:val="28"/>
        </w:rPr>
        <w:lastRenderedPageBreak/>
        <w:t>Накопление крупногабаритных отходов (КГО)</w:t>
      </w:r>
      <w:r>
        <w:rPr>
          <w:rFonts w:ascii="Liberation Serif" w:hAnsi="Liberation Serif"/>
          <w:sz w:val="28"/>
          <w:szCs w:val="28"/>
        </w:rPr>
        <w:t xml:space="preserve"> на специальных площадках или в специальных отсеках на контейнерных площадках </w:t>
      </w:r>
      <w:r>
        <w:rPr>
          <w:rFonts w:ascii="Liberation Serif" w:hAnsi="Liberation Serif"/>
          <w:b/>
          <w:sz w:val="28"/>
          <w:szCs w:val="28"/>
        </w:rPr>
        <w:t xml:space="preserve">не является раздельным накоплением ТКО. </w:t>
      </w:r>
    </w:p>
    <w:p w:rsidR="00063DBE" w:rsidRDefault="00063DBE">
      <w:bookmarkStart w:id="0" w:name="_GoBack"/>
      <w:bookmarkEnd w:id="0"/>
    </w:p>
    <w:sectPr w:rsidR="00063DBE">
      <w:pgSz w:w="11906" w:h="16838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F5"/>
    <w:rsid w:val="00063DBE"/>
    <w:rsid w:val="00546B50"/>
    <w:rsid w:val="00E0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6B50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46B50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2024-02-14T05:49:00Z</dcterms:created>
  <dcterms:modified xsi:type="dcterms:W3CDTF">2024-02-14T05:49:00Z</dcterms:modified>
</cp:coreProperties>
</file>